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3.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Years of Hopes and Fears End in Tears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2010-03-29 15:37:49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India Y Poetry </w:t>
            </w:r>
          </w:p>
        </w:tc>
      </w:tr>
    </w:tbl>
    <w:p>
      <w:r>
        <w:t xml:space="preserve">A sad update on an old story begs reflection on several levels.   In February 2006 I wrote about our friend's baby boy Aaman, who had had a traumatic birth six months earlier involving several days in intensive care which resulted in heavy debt for the family. Aaman was lagging behind in all his developmental milestones, and experiencing minor fitting.  We helped his mother Bebi have him seen by a top paediatrician, who told us that he had suffered permanent brain damage; medicines would control his fitting, but only time would tell what potential he could reach.  Through an NGO helping such children, Aaman received specialised care to help him learn to control his limbs and head so that he might eventually sit or even stand and walk. Meanwhile, a crack-down on zoning laws in Delhi meant that work was suddenly very scarce for his Dad Taufiq, who sewed shirts in a small factory.  Consequently, the family was never able to clear its debts completely, and were forced to leave their tiny rented room and move back into Bebi's home – a matter of shame for a husband not to be able to even provide a home for his wife and child.  They often relied on eating with Bebi's family, and lived for three years in a space which was open at  one end, a thoroughfare for us to get to our room on the next floor up.  It was in that space a year ago that Aaman's brother Ateeq was born, thankfully with no complications, a healthy normal boy. Aaman, who turned four last August, never did master sitting independently for more than a few seconds; somehow his body seemed beyond his control and his muscles never developed enough strength.  He never learned to feed or clothe himself, yet was habituated to being bathed and freshly clothed each day, and would be very upset if this routine was disturbed.  He grew to understand simple words and phrases, and knew his family well. The almost constant attention of his mother was eagerly received.  His granddad spent long hours walking and talking with him, and his six aunties and grandma all doted on him in spare moments between work, school and housework. His health was always fragile, and recovery from frequent minor illnesses slow.  When sick, he was more fussy about food, wanted to be held all the time, and would sleep less and cry more at night.  Even when he was well, he would never sleep the night through, but would wake up wanting to be held and walked for long periods.  Upstairs in our cosy room with our healthy silently sleeping boys, we would sometimes wake to the sounds of him crying.  I prayed for him, and for Bebi, very often. But then last Monday morning, all the crying, the walking, the holding and the doting came to an end. Bebi's youngest sister came to my door in tears; “Auntie, come to our house.  Aaman has died.” He had recovered well from a recent bout of pneumonia, and the previous Thursday when I had held him and talked with him for quite some time, he seemed his usual self.  But over the weekend he had contracted vomiting and diarrhoea, and then a high fever.  His last night he slept fitfully, but didn't cry.  Finally at 6am he slept again, never to wake. Now, after a week of coming to slowly accept the new reality of Aaman's absence, diverse questions wander through my thoughts. Am I  just tired or lazy or selfish, to not have done more to help him? If Aaman were born in Australia (my country of birth), or in my family as my child or my sibling, how would his life have been different? What meaning did his life  have? And what value?  What in this whole story can be attributed to God's good plan, His merciful intervention or answers to prayer?  And to whom or what can I attribute the rest? While the whole family, especially Bebi, is grieving deeply and feeling acutely the absence of the smiling boy who needed so much attention, they are also well used to death.  Acquainted with hardship and life not going their way, they are able to accept it as God's will and move on in life. Conversely, in the West we live with an illusion of being able to escape death, and so are more fearful of it and less equipped to cope with it when it comes close by surprise.  Is Bebi's family's acceptance of Aaman's death destructive fatalism, healthy coping with reality or deep faith? What was Jesus' attitude to people of different faith or culture?  And what is mine?  And where, according to my beliefs, is this little boy now?  Does my heart plead something different? If this were a story of violence or religious fanaticism or gender discrimination, perhaps the fact that all the characters are Muslims would have seemed relevant, supporting the narrow stereotypes we have.  But the story is not one of violence but of hardship, heroic care and grief, in which Bebi's staunch faith has played a large part.  So why didn't it seem essential to the story to mention that they are Muslim  - fellow believers in the God of Abraham and Moses and David? In the complex of issues intertwined in this story, what stirs passion in me and what am I to do now?  Is God speaking to me, calling me to action? THREE WALLS – AN ODE TO AAMAN What stopped the oxygen, we'll never really know, medical mismanagement, four long years ago? Your plan? Genetic flaw? Or some random woe? Baby born, damage done, on we must go. We'll never really know how much he understood What he would have said and done if he could Limbs flailed, eyes dance, and he smiled he would He knew family and love – he knew they were good. Few can really know his mother's long plight Sleeping in snatches every single night Cleaning clothing feeding with tender might Will care and prayer ever make things right? We'll never know what really brought him to rest; An aggressive infection in a weak little chest? Your mercy on all, this is what's best? Grieving well and moving on is our new quest. We'll never know really what might have been If his Dad had more work at his sewing machine, or answers to prayers were more vividly seen; if his home had four walls instead of three.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Years of Hopes and Fears End in Tears</dc:title>
  <cp:revision>0</cp:revision>
</cp:coreProperties>
</file>