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This Thanksgiving...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2015-11-26 15:03:09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Articles Stories </w:t>
            </w:r>
          </w:p>
        </w:tc>
      </w:tr>
    </w:tbl>
    <w:p>
      <w:pPr>
        <w:spacing w:before="240" w:after="240"/>
      </w:pPr>
      <w:r>
        <w:rPr>
          <w:b/>
          <w:bCs/>
          <w:i/>
          <w:iCs/>
        </w:rPr>
        <w:t>David Nagai spent 5 years in India with Servants, before moving to Japan to get married to his wife, Chami. Below is his reflection on Thanksgiving.</w:t>
      </w:r>
    </w:p>
    <w:p/>
    <w:p>
      <w:pPr>
        <w:spacing w:before="240" w:after="240"/>
        <w:jc w:val="center"/>
      </w:pPr>
      <w:r>
        <w:rPr>
          <w:strike w:val="0"/>
          <w:u w:val="none"/>
        </w:rPr>
        <w:drawing>
          <wp:inline>
            <wp:extent cx="3114675" cy="4657725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14675" cy="465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This Thanksgiving...</dc:title>
  <cp:revision>0</cp:revision>
</cp:coreProperties>
</file>