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Urban Halo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2013-04-17 13:53:23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The Urban Halo</w:t>
      </w:r>
    </w:p>
    <w:p>
      <w:pPr>
        <w:rPr>
          <w:b/>
          <w:bCs/>
        </w:rPr>
      </w:pPr>
      <w:r>
        <w:rPr>
          <w:b/>
          <w:bCs/>
        </w:rPr>
        <w:t>The Urban Halo</w:t>
      </w:r>
      <w:r>
        <w:t xml:space="preserve"> by Craig Greenfield (Authentic Media 2007). The Urban Halo was written in the final days before Craig and Nay Greenfield and their two children were evicted from the Cambodian slum they lived in for several years, to  It is the story of their community, the orphans they met there, and the new paradigm in orphan-care that was birthed and now reaches hundreds of children orphaned by AIDS... Read more on the official Urban Halo website.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zn_sp_link</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zn_sp_col</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zn_sp_show_social</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zn_port_media</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Urban Halo</dc:title>
  <cp:revision>0</cp:revision>
</cp:coreProperties>
</file>