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Work for Peace in Manila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2003-07-26 13:29:33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pPr>
        <w:bidi w:val="0"/>
        <w:spacing w:before="240" w:after="240"/>
      </w:pPr>
      <w:r>
        <w:t>Peter and Fe Nitschke are Servants workers in a huge Manila slum. Their neighbours are bitterly divided into two groups over their efforts to get land. Peter calls for urgent prayer. With outside legal help, one group has the upper hand. Their plan's imminent success would mean the eviction of 100 families of the other group.</w:t>
      </w:r>
    </w:p>
    <w:p>
      <w:pPr>
        <w:bidi w:val="0"/>
        <w:spacing w:before="240" w:after="240"/>
      </w:pPr>
      <w:r>
        <w:t>Peter and Fe Nitschke are Servants workers in a huge Manila slum. Their neighbours are bitterly divided into two groups over their efforts to get land. Peter calls for urgent prayer. With outside legal help, one group has the upper hand. Their plan's imminent success would mean the eviction of 100 families of the other group.</w:t>
      </w:r>
    </w:p>
    <w:p>
      <w:pPr>
        <w:bidi w:val="0"/>
        <w:spacing w:before="240" w:after="240"/>
      </w:pPr>
      <w:r>
        <w:t>Peter and Fe have friends on both sides and are negotiating for reconciliation. Tensions, power plays, and ugly divisions - how do we pray? Can the Kingdom come into a situation like this? Our answer of course is an immediate "Yes". This situation has great Kingdom potential. We know God can intervene. He has a long history of care for the homeless and landless. His great dream is for all to live in dignity and peace. God (in Exodus 3:7) assured the slaves in Egypt that he had come down - not in a vision, but through Moses (Exodus 3:10). So in this land situation our prayers will probably be answered through Peter and Fe. Daily they are literally breathing in the tensions, betrayals and divisions in the community packed tightly around their slum home.</w:t>
      </w:r>
    </w:p>
    <w:p>
      <w:pPr>
        <w:bidi w:val="0"/>
        <w:spacing w:before="240" w:after="240"/>
      </w:pPr>
      <w:r>
        <w:t>I am sure we will pray about this grab for land. For us it may be a quick prayer tinged with a certainty that comes more from remoteness and not having to face the awful daily dilemmas, but for Peter and Fe, this prayer will be a desperate cry to the Father for the Father's heart for the poor to be clearly shown. Peter and Fe will probably be part of the answer - a costly involvement.</w:t>
      </w:r>
    </w:p>
    <w:p>
      <w:pPr>
        <w:bidi w:val="0"/>
        <w:spacing w:before="240" w:after="240"/>
      </w:pPr>
      <w:r>
        <w:t>Let's remember this cost when we pray about this issue. Perhaps we may learn a little more about the cost of praying for the poor.</w:t>
      </w:r>
    </w:p>
    <w:p>
      <w:pPr>
        <w:bidi w:val="0"/>
        <w:spacing w:before="240" w:after="240"/>
      </w:pPr>
      <w:r>
        <w:t>Story by Dorothy Mathieson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1607241096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Work for Peace in Manila Slum</dc:title>
  <cp:revision>0</cp:revision>
</cp:coreProperties>
</file>