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Brings Hope to Rag Pickers in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2003-09-19 14:29:57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Servants is working to transform the lives of rag pickers like 18 year old Liton. With no ability to read and write, Liton's future as a rag picker looked the same as many other boys who live in slum communities - bleak. But for the past five years he has been attending a literacy class run by Indian Christians at the local Learning Centre.</w:t>
      </w:r>
    </w:p>
    <w:p>
      <w:pPr>
        <w:bidi w:val="0"/>
        <w:spacing w:before="240" w:after="240"/>
      </w:pPr>
      <w:r>
        <w:t>After learning reading and writing in Hindi and English and some Mathematics he has just recently gained a job as an assistant in a menswear store. As the only person on staff to speak English, his skills are indispensable to the store and he is highly regarded.</w:t>
      </w:r>
    </w:p>
    <w:p>
      <w:r>
        <w:t xml:space="preserve">Liton says, "The Learning Centre people have really given me everything I have now". Servants worker, David Robinson, teaches English to Liton and other boys from the same slum. His program is biblically based and uses Bible stories as well as other relevant materials. David also regularly visits his students and their families in the slums. Living in a slum community themselves, David and his wife Anna are able, by living alongside the poor, to have a better understanding of what it means to be poor and so are more effective in reaching people in the slum for Jesus.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1800422265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Brings Hope to Rag Pickers in India</dc:title>
  <cp:revision>0</cp:revision>
</cp:coreProperties>
</file>