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Aceh Establish Project SHARE to Reach Tsunami Kids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2005-05-04 14:48:09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(Banda Aceh) </w:t>
            </w:r>
          </w:p>
        </w:tc>
      </w:tr>
    </w:tbl>
    <w:p>
      <w:pPr>
        <w:bidi w:val="0"/>
        <w:spacing w:before="240" w:after="240"/>
      </w:pPr>
      <w:r>
        <w:t>The tsunami hit the children of Banda Aceh particularly hard. Of those who survived, many thousands lost the roof over their head and everything they owned. Tragically, many also lost their parents. In time, homes can be rebuilt and property restored, but the warmth of a mother's embrace and the gentle guidance of a loving father is irreplaceable. Who will help these children learn to live with their loss and rebuild their lives in the post-tsunami city of Banda Aceh?</w:t>
      </w:r>
    </w:p>
    <w:p>
      <w:pPr>
        <w:bidi w:val="0"/>
        <w:spacing w:before="240" w:after="240"/>
      </w:pPr>
      <w:r>
        <w:t>Servants to Asia's Urban Poor has been invited by the Indonesian education authorities to partner with local schools in helping Aceh's children rebuild their lives.</w:t>
      </w:r>
    </w:p>
    <w:p>
      <w:pPr>
        <w:bidi w:val="0"/>
        <w:spacing w:before="240" w:after="240"/>
      </w:pPr>
      <w:r>
        <w:t>Project SHARE (Sports, Health And REcreation) is a dynamic rehabilitation program which is initially being run in four schools in Banda Aceh. The program will incorporate health messages, psychosocial wellbeing activities, sports and recreation. Our vision is to see these children become all that God created them to be.</w:t>
      </w:r>
    </w:p>
    <w:p>
      <w:pPr>
        <w:bidi w:val="0"/>
        <w:spacing w:before="240" w:after="240"/>
      </w:pPr>
      <w:r>
        <w:t>We are looking for people with a big heart for kids, a pioneering spirit and a passion to live incarnationally amongst the urban poor. Since this is a new ministry, you will need to be a self-starter and strongly committed to raising up local leadership.</w:t>
      </w:r>
    </w:p>
    <w:p>
      <w:pPr>
        <w:bidi w:val="0"/>
        <w:spacing w:before="240" w:after="240"/>
      </w:pPr>
      <w:r>
        <w:t>Useful skills include: teachers, health professionals, youth and children's workers.</w:t>
      </w:r>
    </w:p>
    <w:p>
      <w:pPr>
        <w:bidi w:val="0"/>
        <w:spacing w:before="240" w:after="240"/>
      </w:pPr>
      <w:r>
        <w:t>For more information contact us by email at tsunami@servantsasia.org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2214505146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Aceh Establish Project SHARE to Reach Tsunami Kids</dc:title>
  <cp:revision>0</cp:revision>
</cp:coreProperties>
</file>