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MATUL flood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2021-03-19 00:13:44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MATUL flood</dc:title>
  <cp:revision>0</cp:revision>
</cp:coreProperties>
</file>