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Chami Nagai: Airplane Liminality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2013-05-18 13:41:58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t>I have question. If a pregnant woman gives birth on an airplane, what nationality would the child be? Other than the parents’ nationality, would the port of departure or landing ever have any influence? Whose land or water the plane was flying over? Or maybe the airline company’s flag. And to make it more complicated, if you were crossing time zones, what time would you have been born?</w:t>
      </w:r>
    </w:p>
    <w:p>
      <w:pPr>
        <w:spacing w:before="240" w:after="240"/>
        <w:jc w:val="both"/>
      </w:pPr>
      <w:r>
        <w:t xml:space="preserve">I know if you’re really close to your due date airlines don’t let you fly. (By the way, I’m not the only one with this question. Google it and there’s heaps of leads and speculations and possible answers, I opted out for not knowing, at least for today.) My point is, though, that an airplane is one of the best example of a liminal space. I looked up </w:t>
      </w:r>
      <w:r>
        <w:rPr>
          <w:i/>
          <w:iCs/>
        </w:rPr>
        <w:t>liminal</w:t>
      </w:r>
      <w:r>
        <w:t xml:space="preserve"> and there are two main meanings:</w:t>
      </w:r>
    </w:p>
    <w:p>
      <w:pPr>
        <w:pBdr>
          <w:left w:val="none" w:sz="0" w:space="22" w:color="auto"/>
        </w:pBdr>
        <w:spacing w:before="240" w:after="240"/>
        <w:ind w:left="450"/>
        <w:jc w:val="both"/>
      </w:pPr>
      <w:r>
        <w:rPr>
          <w:i/>
          <w:iCs/>
        </w:rPr>
        <w:t>a: of or relating to a transitional or initial stage of a process</w:t>
      </w:r>
    </w:p>
    <w:p>
      <w:pPr>
        <w:pBdr>
          <w:left w:val="none" w:sz="0" w:space="22" w:color="auto"/>
        </w:pBdr>
        <w:spacing w:before="240" w:after="240"/>
        <w:ind w:left="450"/>
        <w:jc w:val="both"/>
      </w:pPr>
      <w:r>
        <w:rPr>
          <w:i/>
          <w:iCs/>
        </w:rPr>
        <w:t xml:space="preserve">b: occupying a position at, or on both sides of, a boundary of a threshold  </w:t>
      </w:r>
    </w:p>
    <w:p>
      <w:pPr>
        <w:spacing w:before="240" w:after="240"/>
        <w:jc w:val="both"/>
      </w:pPr>
      <w:r>
        <w:t>I grew up as a TCK</w:t>
      </w:r>
      <w:hyperlink w:anchor="_ftn1" w:history="1">
        <w:r>
          <w:rPr>
            <w:color w:val="0000EE"/>
            <w:u w:val="single" w:color="0000EE"/>
          </w:rPr>
          <w:t>[1]</w:t>
        </w:r>
      </w:hyperlink>
      <w:r>
        <w:t xml:space="preserve"> and that has meant being influenced by both the Japanese culture and a Western expat culture. But it’s not only the cultural collage that makes me who I am; I’ve also dabbled in a lot of things, been a part of many different churches, explored different ideas, have been influenced by many people both alive and dead. Hence I’ve often felt I have lived in this liminal space. However, the airplane image, or definition </w:t>
      </w:r>
      <w:r>
        <w:rPr>
          <w:i/>
          <w:iCs/>
        </w:rPr>
        <w:t>a</w:t>
      </w:r>
      <w:r>
        <w:t xml:space="preserve">, seems to imply the airplane is going </w:t>
      </w:r>
      <w:r>
        <w:rPr>
          <w:i/>
          <w:iCs/>
        </w:rPr>
        <w:t>somewhere.</w:t>
      </w:r>
      <w:r>
        <w:t xml:space="preserve"> For many years of my life, I assumed that, at least. “One day I’ll be rooted.” “One day I’ll feel like I belong.” “One day it will all make sense.”</w:t>
      </w:r>
    </w:p>
    <w:p>
      <w:pPr>
        <w:spacing w:before="240" w:after="240"/>
        <w:jc w:val="both"/>
      </w:pPr>
      <w:r>
        <w:t>On Holy Saturday this past March, I got to share with dear friends at Servants’ Forum, our triennial gathering. There, I shared my story of liminal space. I shared about how Holy Saturday is a liminal space. And how a lot of our life is perhaps that liminal space: neither the shocking, gut-wrenching tragic Friday where everything’s pulled out from underneath your feet (and for some people, maybe a whole chunk of their life IS that), nor the glorious joy on Easter Sunday, of realizing that life and hope are once again true and real and trustworthy, but the everyday mundane-ness. Or perhaps for myself, living in the slums of Cambodia has been that, of trying to live in the tension of post-resurrection hope in a neighbourhood full of suffering. Where there are no clear answers, only questions, with glistening moments of beauty that calls you on regardless of the questions.</w:t>
      </w:r>
    </w:p>
    <w:p>
      <w:pPr>
        <w:spacing w:before="240" w:after="240"/>
        <w:jc w:val="both"/>
      </w:pPr>
      <w:r>
        <w:t xml:space="preserve">More than that though, is the realization that perhaps, some people are </w:t>
      </w:r>
      <w:r>
        <w:rPr>
          <w:i/>
          <w:iCs/>
        </w:rPr>
        <w:t>called</w:t>
      </w:r>
      <w:r>
        <w:t xml:space="preserve"> to live in that liminal space. Maybe it I thought about myself. How I will never belong in only one place or culture, but multiple. How Japanese and English both will always be my heart language. How I will always be influenced and participate in many ways of thinking and being. And it’s not necessarily a negative vacuum, waiting to be validated only when the transition is over and you’ve settled (see? you needed to go through that process, blah blah blah).</w:t>
      </w:r>
    </w:p>
    <w:p>
      <w:pPr>
        <w:spacing w:before="240" w:after="240"/>
        <w:jc w:val="both"/>
      </w:pPr>
      <w:r>
        <w:t xml:space="preserve">So for now, I really resonate with the second definition: </w:t>
      </w:r>
      <w:r>
        <w:rPr>
          <w:i/>
          <w:iCs/>
        </w:rPr>
        <w:t>occupying position</w:t>
      </w:r>
      <w:r>
        <w:t xml:space="preserve"> </w:t>
      </w:r>
      <w:r>
        <w:rPr>
          <w:i/>
          <w:iCs/>
          <w:u w:val="single"/>
        </w:rPr>
        <w:t>at both sides of</w:t>
      </w:r>
      <w:r>
        <w:rPr>
          <w:i/>
          <w:iCs/>
        </w:rPr>
        <w:t xml:space="preserve"> a boundary or a threshold.</w:t>
      </w:r>
      <w:r>
        <w:t xml:space="preserve"> That place itself is the place of existence, not the place you came from nor the place you are headed to. On the threshold. On the shoreline, like my name, Migiwa, which means the shoreline, or where the land and water meet. And maybe, that is my home. A bridge needs to be there, over the water, connecting the two locations, that is the unique calling. One person suggested: maybe the bridge can belong with other bridges. I think he’s right. I belong with the bridges. But I also can connect to both sides of the land. Those who long to cross, those who think their side is safer and better, those who have met others from the other side and wonder.</w:t>
      </w:r>
    </w:p>
    <w:p>
      <w:pPr>
        <w:spacing w:before="240" w:after="240"/>
        <w:jc w:val="both"/>
      </w:pPr>
      <w:r>
        <w:t>And I realized that this space is a place that many people can relate to, whatever your life story, your upbringing, your experience. Those moments that come at unexpected times, during airplane takeoffs, hearing some music that expresses what is so deep in your soul you cannot express, finding a peculiar connectedness with someone you just happened to cross paths with, wanting to laugh and ry at the same time. All of those moments, perhaps, is our groaning: till we see face to face. One day…</w:t>
      </w:r>
    </w:p>
    <w:p>
      <w:pPr>
        <w:rPr>
          <w:sz w:val="24"/>
          <w:szCs w:val="24"/>
        </w:rPr>
      </w:pPr>
      <w:r>
        <w:rPr>
          <w:sz w:val="1"/>
          <w:szCs w:val="1"/>
        </w:rPr>
        <w:br w:type="textWrapping" w:clear="all"/>
      </w:r>
      <w:r>
        <w:pict>
          <v:rect id="_x0000_i1025" style="width:154.44pt;height:0.75pt" o:hrpct="330" o:hrstd="t" o:hr="t" filled="t" fillcolor="gray" stroked="f">
            <v:path strokeok="f"/>
          </v:rect>
        </w:pict>
      </w:r>
    </w:p>
    <w:p>
      <w:hyperlink w:anchor="_ftnref" w:history="1">
        <w:r>
          <w:rPr>
            <w:color w:val="0000EE"/>
            <w:u w:val="single" w:color="0000EE"/>
          </w:rPr>
          <w:t>[1]</w:t>
        </w:r>
      </w:hyperlink>
      <w:r>
        <w:t xml:space="preserve"> Third Culture Kids: kids who grow up in a culture that is not of their parent’s culture; thus, they create a unique culture within themselves of neither their parent’s home culture or their host culture   </w:t>
      </w:r>
    </w:p>
    <w:p>
      <w:pPr>
        <w:pStyle w:val="Heading4"/>
        <w:keepNext w:val="0"/>
        <w:keepLines w:val="0"/>
        <w:spacing w:before="319" w:after="319"/>
        <w:rPr>
          <w:b/>
          <w:bCs/>
        </w:rPr>
      </w:pPr>
      <w:r>
        <w:rPr>
          <w:rFonts w:ascii="Times New Roman" w:eastAsia="Times New Roman" w:hAnsi="Times New Roman" w:cs="Times New Roman"/>
          <w:i w:val="0"/>
          <w:iCs w:val="0"/>
          <w:color w:val="auto"/>
        </w:rPr>
        <w:t>To Learn More About Third Culture Kid Identity, Check Out This Video:</w:t>
      </w:r>
    </w:p>
    <w:p>
      <w:r>
        <w:t xml:space="preserve">http://vimeo.com/adrianbautista/sowhereshome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1357480927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Chami Nagai: Airplane Liminality</dc:title>
  <cp:revision>0</cp:revision>
</cp:coreProperties>
</file>