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Celebrating Today: The Life of Anthony, Patron Saint of the Poor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2007-06-13 13:14:34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Today many Christians around the world celebrate the feast of St. Anthony of Padua (d. 1231), guardian of the poor and the powerless, and guide of social justice activists. St. Anthony of Padua was a noted preacher in the 13th century, but he was revered even more for his love of the poor and his simple lifestyle. Anthony's wealthy family wanted him to be a great nobleman, but for the sake of Christ he became a poor Franciscan. Anthony was born to noble parents in Lisbon, Portugal, on Aug. 15, 1195, and given the name Ferdinand. He studied with the Augustinian monks and later was ordained for the order. But at age 21, he changed his life after watching the bodies of the first five Franciscan missionaries to Morocco returned to his community's abbey chapel. The young priest was struck by what they had attempted and determined to follow in their footsteps to preach and die for the faith. He received permission to transfer to the Franciscan order, where he was given the name Friar Anthony. He arrived in Morocco, but became ill and had to return home. A storm at sea forced the ship to Sicily and from there he traveled to Bologna and Padua, preaching against heresy, teaching the Gospel and promoting social justice. St. Anthony died at age 36 in Vercelli, enroute to and in sight of Padua. His friend, Pope Gregory IX, canonized him less than a year later. His was the second fastest canonization in history: he was declared a saint 352 days after his death. His feast day is June 13th. His shrine in Padua continues to attract 4 million pilgrims a year. The gospel call to leave everything and follow Christ was the rule of Anthony's life. Over and over again God called him to something new. Every time, Anthony responded with renewed zeal and self-sacrificing to serve his Lord Jesus more completely.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2722725516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Celebrating Today: The Life of Anthony, Patron Saint of the Poor</dc:title>
  <cp:revision>0</cp:revision>
</cp:coreProperties>
</file>