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cartoon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19:32:03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cartoon</dc:title>
  <cp:revision>0</cp:revision>
</cp:coreProperties>
</file>