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2009-02-10 14:29:18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Cambodia 1993-2016 Poetry </w:t>
            </w:r>
          </w:p>
        </w:tc>
      </w:tr>
    </w:tbl>
    <w:p>
      <w:r>
        <w:t xml:space="preserve">When I woke up that first morning, well before six, it was to the sound of cocks crowing, and snarling dogs in the alley below.   Then a hubbub rising in the darkness, a dawn chorus of clanking pans and swishing brooms, flip-flopped footsteps, revving moto engines.   Children’s voices, excited or distressed, mothers calling after them, young women leaving for the factory. Radios crackled awake, piping their high tinny tunes, with words I couldn’t understand.   In that tiny thin-walled room I lay still, and listened as the house stirred into life, and light searched out the cracks.   Too soon I was back behind bricks and double glazing. So much space! But even now I’m still waking, slowly, not always comfortably, as when sensation prickles again in a numbed limb.   Harder to silence now, the cries of anger and sorrow, and through them, however indistinct, the mysterious music of hope and grace.   </w:t>
      </w:r>
      <w:r>
        <w:rPr>
          <w:i/>
          <w:iCs/>
        </w:rPr>
        <w:t>[The author, Daniel Rutland, did an internship with Servants in Cambodia and is now part of the Servants Southall team in London.]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[poem]</dc:title>
  <cp:revision>0</cp:revision>
</cp:coreProperties>
</file>